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مسیح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8: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قدرت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زبان</w:t>
      </w:r>
    </w:p>
    <w:p w:rsidR="00000000" w:rsidDel="00000000" w:rsidP="00000000" w:rsidRDefault="00000000" w:rsidRPr="00000000" w14:paraId="00000003">
      <w:pPr>
        <w:bidi w:val="1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صندلی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برپایی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شناسد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وفادار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قلمرو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نیاورده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فرستاده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بمیرند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۲: ۱۶)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علاقمند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حساب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تبرئه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محکوم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ind w:left="72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 36-37 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نحوه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پاسخ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کلماتی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!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عباراتی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کارگرانی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20: 3).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شكر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کولسیان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15-17)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صلح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آسایش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عصبانیت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15: 1،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 9).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رنج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دردسر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پشتیبانی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قرنینیان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1-11)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تغذیه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10:21). 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نحوه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تغییر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اعتقاد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اجازه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سخنرانی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لطف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نجات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شاید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بهترین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دستگیر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فحش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ناسزا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نحوه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(۱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۳: ۸ - ۸)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خلاصه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14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ْ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شمارید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همواره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امیدی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بپرسد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پاسخ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نرمی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احترام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وجدانتان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شرمسار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15">
      <w:pPr>
        <w:bidi w:val="1"/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15-16 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الگویی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قدرت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زبان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1A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"...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اجساد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قبول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ارائه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ind w:left="72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 1 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غسل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۶: ۲۲)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اطاعت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اطاعت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مثالی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دنبال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دشوار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یابیم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پیوسته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نافرمانی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دنبال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مبارزه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طبیعت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ایفا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خزانه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خزانه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لبریز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20">
      <w:pPr>
        <w:bidi w:val="1"/>
        <w:ind w:left="72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6:45 </w:t>
      </w:r>
    </w:p>
    <w:p w:rsidR="00000000" w:rsidDel="00000000" w:rsidP="00000000" w:rsidRDefault="00000000" w:rsidRPr="00000000" w14:paraId="00000021">
      <w:pPr>
        <w:bidi w:val="1"/>
        <w:spacing w:after="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پنهان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قلب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اعتقاد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یعقوب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احتمالا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ناتنی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قدرتمند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لطفا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ادامه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یعقوب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۳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بخوانید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یعقوب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جمع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مشتاق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۱)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کوچکی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هدایت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3-5)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خیلی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دردسر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ایجاد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آتشی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کنترل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خارج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نفر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ناراحت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بیشتری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متوقف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5-6)</w:t>
      </w:r>
    </w:p>
    <w:p w:rsidR="00000000" w:rsidDel="00000000" w:rsidP="00000000" w:rsidRDefault="00000000" w:rsidRPr="00000000" w14:paraId="00000028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یعقوب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خیلی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جهنم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Gehenna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Gehenna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Gehenna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کپه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جمع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خارج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اورشلیم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یهودیان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خاموش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یعقوب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اختلافاتی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ایجاد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آتشی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هرگز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خاموش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کنترل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۸).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2A">
      <w:pPr>
        <w:bidi w:val="1"/>
        <w:ind w:left="14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َ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منحرفند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2B">
      <w:pPr>
        <w:bidi w:val="1"/>
        <w:ind w:left="14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بطن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گمراه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دروغگو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</w:t>
      </w:r>
    </w:p>
    <w:p w:rsidR="00000000" w:rsidDel="00000000" w:rsidP="00000000" w:rsidRDefault="00000000" w:rsidRPr="00000000" w14:paraId="0000002C">
      <w:pPr>
        <w:bidi w:val="1"/>
        <w:ind w:left="14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زهری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2D">
      <w:pPr>
        <w:bidi w:val="1"/>
        <w:ind w:left="14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2E">
      <w:pPr>
        <w:bidi w:val="1"/>
        <w:ind w:left="14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افسونگران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اعتنا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2F">
      <w:pPr>
        <w:bidi w:val="1"/>
        <w:ind w:left="14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ماهرانه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!" </w:t>
      </w:r>
    </w:p>
    <w:p w:rsidR="00000000" w:rsidDel="00000000" w:rsidP="00000000" w:rsidRDefault="00000000" w:rsidRPr="00000000" w14:paraId="00000030">
      <w:pPr>
        <w:bidi w:val="1"/>
        <w:spacing w:after="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مزمور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58: 3-5 </w:t>
      </w:r>
    </w:p>
    <w:p w:rsidR="00000000" w:rsidDel="00000000" w:rsidP="00000000" w:rsidRDefault="00000000" w:rsidRPr="00000000" w14:paraId="00000031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زهردار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بکشد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باعث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روحی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ستایش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پرستش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نفرین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9)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قلب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لاف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خودخواهانه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آزاردهنده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حقیقت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دروغ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14-15)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حکمت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الهی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دنبال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ایجاد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صلح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17-18)</w:t>
      </w:r>
    </w:p>
    <w:p w:rsidR="00000000" w:rsidDel="00000000" w:rsidP="00000000" w:rsidRDefault="00000000" w:rsidRPr="00000000" w14:paraId="00000036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خشم</w:t>
      </w:r>
    </w:p>
    <w:p w:rsidR="00000000" w:rsidDel="00000000" w:rsidP="00000000" w:rsidRDefault="00000000" w:rsidRPr="00000000" w14:paraId="00000038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عصبانی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دردناک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صدمه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یخواهیم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صدمه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موضوع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39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سبب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بدکاران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3A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ستمکاران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حسد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</w:t>
      </w:r>
    </w:p>
    <w:p w:rsidR="00000000" w:rsidDel="00000000" w:rsidP="00000000" w:rsidRDefault="00000000" w:rsidRPr="00000000" w14:paraId="0000003B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پژمرند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3C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سبز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توکل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</w:t>
      </w:r>
    </w:p>
    <w:p w:rsidR="00000000" w:rsidDel="00000000" w:rsidP="00000000" w:rsidRDefault="00000000" w:rsidRPr="00000000" w14:paraId="0000003E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امانت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بپرور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</w:t>
      </w:r>
    </w:p>
    <w:p w:rsidR="00000000" w:rsidDel="00000000" w:rsidP="00000000" w:rsidRDefault="00000000" w:rsidRPr="00000000" w14:paraId="0000003F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لذت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0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بسپار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2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توکل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پارسایی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4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حقانیت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آفتاب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نیمروز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حضور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6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صبورانه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انتظار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بکش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</w:t>
      </w:r>
    </w:p>
    <w:p w:rsidR="00000000" w:rsidDel="00000000" w:rsidP="00000000" w:rsidRDefault="00000000" w:rsidRPr="00000000" w14:paraId="00000047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سبب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کامرانند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8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پلید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9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خویشتن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</w:t>
      </w:r>
    </w:p>
    <w:p w:rsidR="00000000" w:rsidDel="00000000" w:rsidP="00000000" w:rsidRDefault="00000000" w:rsidRPr="00000000" w14:paraId="0000004A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بازایست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غضب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</w:t>
      </w:r>
    </w:p>
    <w:p w:rsidR="00000000" w:rsidDel="00000000" w:rsidP="00000000" w:rsidRDefault="00000000" w:rsidRPr="00000000" w14:paraId="0000004B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خویشتن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بدکاران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منقطع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4D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منتظران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میراث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</w:t>
      </w:r>
    </w:p>
    <w:p w:rsidR="00000000" w:rsidDel="00000000" w:rsidP="00000000" w:rsidRDefault="00000000" w:rsidRPr="00000000" w14:paraId="0000004F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بجویی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حلیمان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وارث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</w:t>
      </w:r>
    </w:p>
    <w:p w:rsidR="00000000" w:rsidDel="00000000" w:rsidP="00000000" w:rsidRDefault="00000000" w:rsidRPr="00000000" w14:paraId="00000051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فراوانی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سلامتی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لذت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52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مزمور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37: 1-11 </w:t>
      </w:r>
    </w:p>
    <w:p w:rsidR="00000000" w:rsidDel="00000000" w:rsidP="00000000" w:rsidRDefault="00000000" w:rsidRPr="00000000" w14:paraId="00000053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توصیه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!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توکل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نجیب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قضاوت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محکوم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اندرز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افزاید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آفریده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پارسایی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وسیت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حقیقی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دهانتان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گشوده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گفتارتان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برآورده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شنوندگان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فیض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غمگین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تلخی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عصبانیت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ناسزاگویی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بدخواهی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مهربان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دلسوز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ببخشایید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58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4:26، 29-32 </w:t>
      </w:r>
    </w:p>
    <w:p w:rsidR="00000000" w:rsidDel="00000000" w:rsidP="00000000" w:rsidRDefault="00000000" w:rsidRPr="00000000" w14:paraId="00000059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قلب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نسبت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آسیب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ببینند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عذرخواهی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چینی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5D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تنبل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بدخواهانه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دروغ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تفاوتی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اجتناب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منحرف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تخم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نزاع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چین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60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16:28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نادرستی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طمع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خباثت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آکنده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مملو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حسد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قتل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بدخواهی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شایعه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تهمت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متنفر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گستاخ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متکبر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ستایند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شریرانه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ابداع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نافرمان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والدین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وفا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عاطفه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رحمند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حکم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عادلانۀ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آگاهند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مکافات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مرتکبان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مرتکب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تأیید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29-32 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افزود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جوانتر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امیال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شهوانی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ازدواج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نخستین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محکومیت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افزون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کشیدن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گذرانند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فضول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ناشایست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جوانتر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بیاورند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کدبانو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مجال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66">
      <w:pPr>
        <w:bidi w:val="1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تیموتائوس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 11-14 </w:t>
      </w:r>
    </w:p>
    <w:p w:rsidR="00000000" w:rsidDel="00000000" w:rsidP="00000000" w:rsidRDefault="00000000" w:rsidRPr="00000000" w14:paraId="00000067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داستان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جالبی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یابیم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خصوص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اطلاعاتی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مربوط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شایعات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متوقف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علاقه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اساسی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راجع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مطرح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سرورمان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حضور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آیا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حضور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داستان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 </w:t>
      </w:r>
    </w:p>
    <w:p w:rsidR="00000000" w:rsidDel="00000000" w:rsidP="00000000" w:rsidRDefault="00000000" w:rsidRPr="00000000" w14:paraId="0000006B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مقدسات</w:t>
      </w:r>
    </w:p>
    <w:p w:rsidR="00000000" w:rsidDel="00000000" w:rsidP="00000000" w:rsidRDefault="00000000" w:rsidRPr="00000000" w14:paraId="0000006D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جدی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سوءاستفاده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علیه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6E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یهوه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باطل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باطل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سزا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6F">
      <w:pPr>
        <w:bidi w:val="1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تثنیه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5:11 </w:t>
      </w:r>
    </w:p>
    <w:p w:rsidR="00000000" w:rsidDel="00000000" w:rsidP="00000000" w:rsidRDefault="00000000" w:rsidRPr="00000000" w14:paraId="00000070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اندازه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یعنی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عصبانیت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بدخواهی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ناسزاگویی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72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کولسیان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8 </w:t>
      </w:r>
    </w:p>
    <w:p w:rsidR="00000000" w:rsidDel="00000000" w:rsidP="00000000" w:rsidRDefault="00000000" w:rsidRPr="00000000" w14:paraId="00000073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احترام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تصادفی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توهین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اهانت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تحقیر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توهین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75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پندارد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اصلا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بخوریم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۵: ۳۳ - ۳۳).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تحت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تاثیر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حقیقت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موضوع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خصوص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خواسته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قانونی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مدارکی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ارائه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خواسته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بخوریم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مریدان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سوگندی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تصدیق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حقیقت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76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مخورید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آسمان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بگذارید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مبادا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محکوم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77">
      <w:pPr>
        <w:bidi w:val="1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یعقوب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5:12 </w:t>
      </w:r>
    </w:p>
    <w:p w:rsidR="00000000" w:rsidDel="00000000" w:rsidP="00000000" w:rsidRDefault="00000000" w:rsidRPr="00000000" w14:paraId="00000078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بحث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احمقانه</w:t>
      </w:r>
    </w:p>
    <w:p w:rsidR="00000000" w:rsidDel="00000000" w:rsidP="00000000" w:rsidRDefault="00000000" w:rsidRPr="00000000" w14:paraId="00000079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احمقانه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وسوسه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داستان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تعریف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عنصری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تعریف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باعث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بخندند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مسخره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درگیر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بحث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بیهوده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احمقانه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سرورمان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سرمشق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7A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بیهوده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مبتذل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زیبنده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شکرگزاری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7B">
      <w:pPr>
        <w:bidi w:val="1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 4</w:t>
      </w:r>
    </w:p>
    <w:p w:rsidR="00000000" w:rsidDel="00000000" w:rsidP="00000000" w:rsidRDefault="00000000" w:rsidRPr="00000000" w14:paraId="0000007C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ناسزا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صلح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باملاحظه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فروتنی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مجادلات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نابخردانه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شجره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بحث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نزاع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پیرامون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اجتناب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فایده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ارزش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تفرقه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هشدار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قطع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ارتباط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منحرف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محکومیت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</w:t>
      </w:r>
    </w:p>
    <w:p w:rsidR="00000000" w:rsidDel="00000000" w:rsidP="00000000" w:rsidRDefault="00000000" w:rsidRPr="00000000" w14:paraId="0000007E">
      <w:pPr>
        <w:bidi w:val="1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تیتوس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2، 9-11 </w:t>
      </w:r>
    </w:p>
    <w:p w:rsidR="00000000" w:rsidDel="00000000" w:rsidP="00000000" w:rsidRDefault="00000000" w:rsidRPr="00000000" w14:paraId="0000007F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سرمشق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مسیح</w:t>
      </w:r>
    </w:p>
    <w:p w:rsidR="00000000" w:rsidDel="00000000" w:rsidP="00000000" w:rsidRDefault="00000000" w:rsidRPr="00000000" w14:paraId="00000080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حرف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خدادادی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81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نزاع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صدایش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فتیله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سوخته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خاموش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عدالت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82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 19-20 </w:t>
      </w:r>
    </w:p>
    <w:p w:rsidR="00000000" w:rsidDel="00000000" w:rsidP="00000000" w:rsidRDefault="00000000" w:rsidRPr="00000000" w14:paraId="00000083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نزاع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فیتیله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سوخت</w:t>
      </w:r>
      <w:r w:rsidDel="00000000" w:rsidR="00000000" w:rsidRPr="00000000">
        <w:rPr>
          <w:rFonts w:ascii="Tahoma" w:cs="Tahoma" w:eastAsia="Tahoma" w:hAnsi="Tahoma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شاعرانه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ضعیف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دشوار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نقض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ننشاند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تلاش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دلسوزی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85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خندیدند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تمسخر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مزمور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سیزدهم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۱۲)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آوازهای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مسخره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مسخره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صلیب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آویزان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86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ستم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ذبح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گوسفندی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خاموش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87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ثروتمند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خشونت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" </w:t>
      </w:r>
    </w:p>
    <w:p w:rsidR="00000000" w:rsidDel="00000000" w:rsidP="00000000" w:rsidRDefault="00000000" w:rsidRPr="00000000" w14:paraId="00000088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اشعیا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53: 7، 9 </w:t>
      </w:r>
    </w:p>
    <w:p w:rsidR="00000000" w:rsidDel="00000000" w:rsidP="00000000" w:rsidRDefault="00000000" w:rsidRPr="00000000" w14:paraId="00000089">
      <w:pPr>
        <w:bidi w:val="1"/>
        <w:spacing w:after="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خوانده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رنج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سرمشقی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آثار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دهانش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دشنامش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دشنام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رنج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تهدید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سپرد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منظور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صلیب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بمیریم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پارسایی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زخم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شفا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گوسفندان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گمراه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بازگشته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8B">
      <w:pPr>
        <w:bidi w:val="1"/>
        <w:spacing w:after="0" w:lineRule="auto"/>
        <w:ind w:left="0" w:firstLine="0"/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21-25 </w:t>
      </w:r>
    </w:p>
    <w:p w:rsidR="00000000" w:rsidDel="00000000" w:rsidP="00000000" w:rsidRDefault="00000000" w:rsidRPr="00000000" w14:paraId="0000008C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دفاع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استدلال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فرصت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سرمشق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لطف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خشنودی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سؤالات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90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مفید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ارایه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2.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آشکار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92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3.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بگوییم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عصبانی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9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4.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توهین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اشتباه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94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5.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شیوه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6.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96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1"/>
        </w:rPr>
        <w:t xml:space="preserve">الف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10:21 </w:t>
        <w:tab/>
      </w:r>
      <w:r w:rsidDel="00000000" w:rsidR="00000000" w:rsidRPr="00000000">
        <w:rPr>
          <w:rFonts w:ascii="Tahoma" w:cs="Tahoma" w:eastAsia="Tahoma" w:hAnsi="Tahoma"/>
          <w:rtl w:val="1"/>
        </w:rPr>
        <w:t xml:space="preserve">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16:32</w:t>
        <w:tab/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18:21 </w:t>
        <w:tab/>
      </w:r>
      <w:r w:rsidDel="00000000" w:rsidR="00000000" w:rsidRPr="00000000">
        <w:rPr>
          <w:rFonts w:ascii="Tahoma" w:cs="Tahoma" w:eastAsia="Tahoma" w:hAnsi="Tahoma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21:23</w:t>
      </w:r>
    </w:p>
    <w:sectPr>
      <w:pgSz w:h="16838" w:w="11906"/>
      <w:pgMar w:bottom="1440" w:top="1440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7">
      <w:pPr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نی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خ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رد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شکست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فتیله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کم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سو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خاموش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نخواهد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عدالت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کمال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امانت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اجرا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نمود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1"/>
        </w:rPr>
        <w:t xml:space="preserve">اشعیا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۴۲:۳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8zeJaMOWD91Pg0e6KvHkdZ6sQ==">AMUW2mV7nR4sT/RCkxEJ2nL5UCoU5pkg9MYf5x5jQOoOh4SxtZ7mjn9n/SBmfesPxqU8IIaUvfr7RGh4vNoHqdxTEyb4fvMjsjInYY3/10jf6m8mNC5L/DQ=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2020-04-26T06:48:00Z</dcterms:created>
  <dc:creator>Steven Cox</dc:creator>
</cp:coreProperties>
</file>